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8AD9" w14:textId="3D4CA0D1" w:rsidR="006129DD" w:rsidRPr="005F2ABF" w:rsidRDefault="00E72C3E" w:rsidP="00E72C3E">
      <w:pPr>
        <w:jc w:val="center"/>
      </w:pPr>
      <w:r>
        <w:rPr>
          <w:noProof/>
        </w:rPr>
        <w:drawing>
          <wp:inline distT="0" distB="0" distL="0" distR="0" wp14:anchorId="3FC23570" wp14:editId="61B76557">
            <wp:extent cx="4425584" cy="922484"/>
            <wp:effectExtent l="0" t="0" r="0" b="5080"/>
            <wp:docPr id="1804128440" name="Picture 1" descr="A black and green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128440" name="Picture 1" descr="A black and green background with white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4473823" cy="932539"/>
                    </a:xfrm>
                    <a:prstGeom prst="rect">
                      <a:avLst/>
                    </a:prstGeom>
                  </pic:spPr>
                </pic:pic>
              </a:graphicData>
            </a:graphic>
          </wp:inline>
        </w:drawing>
      </w:r>
    </w:p>
    <w:p w14:paraId="70A07DEE" w14:textId="77777777" w:rsidR="00E72C3E" w:rsidRDefault="00E72C3E" w:rsidP="005F2ABF">
      <w:pPr>
        <w:rPr>
          <w:rFonts w:ascii="Arial" w:hAnsi="Arial" w:cs="Arial"/>
          <w:b/>
          <w:bCs/>
          <w:sz w:val="24"/>
          <w:szCs w:val="24"/>
        </w:rPr>
      </w:pPr>
    </w:p>
    <w:p w14:paraId="57B19830" w14:textId="0091B384" w:rsidR="005F2ABF" w:rsidRPr="005F2ABF" w:rsidRDefault="3478AD71" w:rsidP="005F2ABF">
      <w:pPr>
        <w:rPr>
          <w:rFonts w:ascii="Arial" w:hAnsi="Arial" w:cs="Arial"/>
          <w:b/>
          <w:bCs/>
          <w:sz w:val="24"/>
          <w:szCs w:val="24"/>
        </w:rPr>
      </w:pPr>
      <w:r w:rsidRPr="3478AD71">
        <w:rPr>
          <w:rFonts w:ascii="Arial" w:hAnsi="Arial" w:cs="Arial"/>
          <w:b/>
          <w:bCs/>
          <w:sz w:val="24"/>
          <w:szCs w:val="24"/>
        </w:rPr>
        <w:t>Bio360 202</w:t>
      </w:r>
      <w:r w:rsidR="00E72C3E">
        <w:rPr>
          <w:rFonts w:ascii="Arial" w:hAnsi="Arial" w:cs="Arial"/>
          <w:b/>
          <w:bCs/>
          <w:sz w:val="24"/>
          <w:szCs w:val="24"/>
        </w:rPr>
        <w:t>6</w:t>
      </w:r>
      <w:r w:rsidRPr="3478AD71">
        <w:rPr>
          <w:rFonts w:ascii="Arial" w:hAnsi="Arial" w:cs="Arial"/>
          <w:b/>
          <w:bCs/>
          <w:sz w:val="24"/>
          <w:szCs w:val="24"/>
        </w:rPr>
        <w:t xml:space="preserve"> - la raison d'être</w:t>
      </w:r>
    </w:p>
    <w:p w14:paraId="053887AF" w14:textId="77777777" w:rsidR="00B146AF" w:rsidRDefault="005F2ABF" w:rsidP="005F2ABF">
      <w:pPr>
        <w:rPr>
          <w:rFonts w:ascii="Arial" w:hAnsi="Arial" w:cs="Arial"/>
          <w:sz w:val="24"/>
          <w:szCs w:val="24"/>
        </w:rPr>
      </w:pPr>
      <w:r w:rsidRPr="005F2ABF">
        <w:rPr>
          <w:rFonts w:ascii="Arial" w:hAnsi="Arial" w:cs="Arial"/>
          <w:i/>
          <w:iCs/>
          <w:sz w:val="24"/>
          <w:szCs w:val="24"/>
          <w:u w:val="single"/>
        </w:rPr>
        <w:t>En quelques mots :</w:t>
      </w:r>
      <w:r w:rsidRPr="005F2ABF">
        <w:rPr>
          <w:rFonts w:ascii="Arial" w:hAnsi="Arial" w:cs="Arial"/>
          <w:sz w:val="24"/>
          <w:szCs w:val="24"/>
        </w:rPr>
        <w:t xml:space="preserve"> </w:t>
      </w:r>
    </w:p>
    <w:tbl>
      <w:tblPr>
        <w:tblStyle w:val="TableGrid"/>
        <w:tblW w:w="9640"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521"/>
        <w:gridCol w:w="3119"/>
      </w:tblGrid>
      <w:tr w:rsidR="00B146AF" w14:paraId="6E567CBC" w14:textId="77777777" w:rsidTr="00B146AF">
        <w:tc>
          <w:tcPr>
            <w:tcW w:w="6521" w:type="dxa"/>
          </w:tcPr>
          <w:p w14:paraId="7043797E" w14:textId="4617C6DE" w:rsidR="00B146AF" w:rsidRDefault="007004BF" w:rsidP="005F2ABF">
            <w:pPr>
              <w:rPr>
                <w:rFonts w:ascii="Arial" w:hAnsi="Arial" w:cs="Arial"/>
                <w:sz w:val="24"/>
                <w:szCs w:val="24"/>
              </w:rPr>
            </w:pPr>
            <w:r>
              <w:rPr>
                <w:rFonts w:ascii="Arial" w:hAnsi="Arial" w:cs="Arial"/>
                <w:sz w:val="24"/>
                <w:szCs w:val="24"/>
              </w:rPr>
              <w:t>Bio360</w:t>
            </w:r>
            <w:r w:rsidR="00B146AF" w:rsidRPr="005F2ABF">
              <w:rPr>
                <w:rFonts w:ascii="Arial" w:hAnsi="Arial" w:cs="Arial"/>
                <w:sz w:val="24"/>
                <w:szCs w:val="24"/>
              </w:rPr>
              <w:t xml:space="preserve"> est un point de convergence international comprenant un grand </w:t>
            </w:r>
            <w:r w:rsidR="00B146AF">
              <w:rPr>
                <w:rFonts w:ascii="Arial" w:hAnsi="Arial" w:cs="Arial"/>
                <w:sz w:val="24"/>
                <w:szCs w:val="24"/>
              </w:rPr>
              <w:t xml:space="preserve">salon </w:t>
            </w:r>
            <w:r w:rsidR="00B146AF" w:rsidRPr="005F2ABF">
              <w:rPr>
                <w:rFonts w:ascii="Arial" w:hAnsi="Arial" w:cs="Arial"/>
                <w:sz w:val="24"/>
                <w:szCs w:val="24"/>
              </w:rPr>
              <w:t xml:space="preserve">international et un programme de conférences à plusieurs volets dédiés à la promotion de la bioénergie, de la bioéconomie et de la capture du carbone atmosphérique. </w:t>
            </w:r>
            <w:r w:rsidR="00B146AF" w:rsidRPr="00B146AF">
              <w:rPr>
                <w:rFonts w:ascii="Arial" w:hAnsi="Arial" w:cs="Arial"/>
                <w:i/>
                <w:iCs/>
                <w:sz w:val="24"/>
                <w:szCs w:val="24"/>
              </w:rPr>
              <w:br/>
              <w:t>Découvrez-en plus sur</w:t>
            </w:r>
            <w:r w:rsidR="00B146AF" w:rsidRPr="00B146AF">
              <w:rPr>
                <w:rFonts w:ascii="Arial" w:hAnsi="Arial" w:cs="Arial"/>
                <w:b/>
                <w:bCs/>
                <w:i/>
                <w:iCs/>
                <w:sz w:val="24"/>
                <w:szCs w:val="24"/>
              </w:rPr>
              <w:t xml:space="preserve"> </w:t>
            </w:r>
            <w:hyperlink r:id="rId5" w:tgtFrame="_new" w:history="1">
              <w:r w:rsidR="00B146AF" w:rsidRPr="00B146AF">
                <w:rPr>
                  <w:rStyle w:val="Hyperlink"/>
                  <w:rFonts w:ascii="Arial" w:hAnsi="Arial" w:cs="Arial"/>
                  <w:b/>
                  <w:bCs/>
                  <w:i/>
                  <w:iCs/>
                  <w:sz w:val="24"/>
                  <w:szCs w:val="24"/>
                </w:rPr>
                <w:t>www.bio360expo.com</w:t>
              </w:r>
            </w:hyperlink>
          </w:p>
        </w:tc>
        <w:tc>
          <w:tcPr>
            <w:tcW w:w="3119" w:type="dxa"/>
          </w:tcPr>
          <w:p w14:paraId="51C6658F" w14:textId="24D620BA" w:rsidR="00B146AF" w:rsidRPr="00E72C3E" w:rsidRDefault="00B146AF" w:rsidP="00B146AF">
            <w:pPr>
              <w:rPr>
                <w:rFonts w:ascii="Arial" w:hAnsi="Arial" w:cs="Arial"/>
                <w:i/>
                <w:iCs/>
                <w:color w:val="00B050"/>
                <w:sz w:val="26"/>
                <w:szCs w:val="26"/>
              </w:rPr>
            </w:pPr>
            <w:r w:rsidRPr="00E72C3E">
              <w:rPr>
                <w:rFonts w:ascii="Arial" w:hAnsi="Arial" w:cs="Arial"/>
                <w:b/>
                <w:bCs/>
                <w:i/>
                <w:iCs/>
                <w:color w:val="00B050"/>
                <w:sz w:val="26"/>
                <w:szCs w:val="26"/>
              </w:rPr>
              <w:t xml:space="preserve">Revivez </w:t>
            </w:r>
            <w:r w:rsidR="00E72C3E" w:rsidRPr="00E72C3E">
              <w:rPr>
                <w:rFonts w:ascii="Arial" w:hAnsi="Arial" w:cs="Arial"/>
                <w:b/>
                <w:bCs/>
                <w:i/>
                <w:iCs/>
                <w:color w:val="00B050"/>
                <w:sz w:val="26"/>
                <w:szCs w:val="26"/>
              </w:rPr>
              <w:t>Bio360</w:t>
            </w:r>
            <w:r w:rsidRPr="00E72C3E">
              <w:rPr>
                <w:rFonts w:ascii="Arial" w:hAnsi="Arial" w:cs="Arial"/>
                <w:b/>
                <w:bCs/>
                <w:i/>
                <w:iCs/>
                <w:color w:val="00B050"/>
                <w:sz w:val="26"/>
                <w:szCs w:val="26"/>
              </w:rPr>
              <w:t xml:space="preserve"> 202</w:t>
            </w:r>
            <w:r w:rsidR="00E72C3E" w:rsidRPr="00E72C3E">
              <w:rPr>
                <w:rFonts w:ascii="Arial" w:hAnsi="Arial" w:cs="Arial"/>
                <w:b/>
                <w:bCs/>
                <w:i/>
                <w:iCs/>
                <w:color w:val="00B050"/>
                <w:sz w:val="26"/>
                <w:szCs w:val="26"/>
              </w:rPr>
              <w:t>5</w:t>
            </w:r>
            <w:r w:rsidRPr="00E72C3E">
              <w:rPr>
                <w:rFonts w:ascii="Arial" w:hAnsi="Arial" w:cs="Arial"/>
                <w:b/>
                <w:bCs/>
                <w:i/>
                <w:iCs/>
                <w:color w:val="00B050"/>
                <w:sz w:val="26"/>
                <w:szCs w:val="26"/>
              </w:rPr>
              <w:t xml:space="preserve"> !</w:t>
            </w:r>
          </w:p>
          <w:p w14:paraId="6798DCAB" w14:textId="5021FDF7" w:rsidR="00B146AF" w:rsidRPr="00B146AF" w:rsidRDefault="00B146AF" w:rsidP="00B146AF">
            <w:pPr>
              <w:rPr>
                <w:rFonts w:ascii="Arial" w:hAnsi="Arial" w:cs="Arial"/>
                <w:sz w:val="24"/>
                <w:szCs w:val="24"/>
              </w:rPr>
            </w:pPr>
            <w:r w:rsidRPr="00B146AF">
              <w:rPr>
                <w:rFonts w:ascii="Arial" w:hAnsi="Arial" w:cs="Arial"/>
                <w:i/>
                <w:iCs/>
                <w:sz w:val="24"/>
                <w:szCs w:val="24"/>
              </w:rPr>
              <w:t xml:space="preserve">Les conférences, les exposants, le </w:t>
            </w:r>
            <w:r>
              <w:rPr>
                <w:rFonts w:ascii="Arial" w:hAnsi="Arial" w:cs="Arial"/>
                <w:i/>
                <w:iCs/>
                <w:sz w:val="24"/>
                <w:szCs w:val="24"/>
              </w:rPr>
              <w:t xml:space="preserve">pack </w:t>
            </w:r>
            <w:r w:rsidRPr="00B146AF">
              <w:rPr>
                <w:rFonts w:ascii="Arial" w:hAnsi="Arial" w:cs="Arial"/>
                <w:i/>
                <w:iCs/>
                <w:sz w:val="24"/>
                <w:szCs w:val="24"/>
              </w:rPr>
              <w:t xml:space="preserve">photo </w:t>
            </w:r>
            <w:r>
              <w:rPr>
                <w:rFonts w:ascii="Arial" w:hAnsi="Arial" w:cs="Arial"/>
                <w:i/>
                <w:iCs/>
                <w:sz w:val="24"/>
                <w:szCs w:val="24"/>
              </w:rPr>
              <w:t>et plus encore …</w:t>
            </w:r>
            <w:r>
              <w:rPr>
                <w:rFonts w:ascii="Arial" w:hAnsi="Arial" w:cs="Arial"/>
                <w:i/>
                <w:iCs/>
                <w:sz w:val="24"/>
                <w:szCs w:val="24"/>
              </w:rPr>
              <w:br/>
            </w:r>
            <w:r>
              <w:rPr>
                <w:rFonts w:ascii="Arial" w:hAnsi="Arial" w:cs="Arial"/>
                <w:i/>
                <w:iCs/>
                <w:sz w:val="24"/>
                <w:szCs w:val="24"/>
              </w:rPr>
              <w:br/>
            </w:r>
            <w:hyperlink r:id="rId6" w:history="1">
              <w:r w:rsidRPr="00B146AF">
                <w:rPr>
                  <w:rStyle w:val="Hyperlink"/>
                  <w:rFonts w:ascii="Arial" w:hAnsi="Arial" w:cs="Arial"/>
                  <w:b/>
                  <w:bCs/>
                  <w:i/>
                  <w:iCs/>
                  <w:sz w:val="24"/>
                  <w:szCs w:val="24"/>
                </w:rPr>
                <w:t>https://bit.ly/3U</w:t>
              </w:r>
              <w:r w:rsidRPr="00B146AF">
                <w:rPr>
                  <w:rStyle w:val="Hyperlink"/>
                  <w:rFonts w:ascii="Arial" w:hAnsi="Arial" w:cs="Arial"/>
                  <w:b/>
                  <w:bCs/>
                  <w:i/>
                  <w:iCs/>
                  <w:sz w:val="24"/>
                  <w:szCs w:val="24"/>
                </w:rPr>
                <w:t>k</w:t>
              </w:r>
              <w:r w:rsidRPr="00B146AF">
                <w:rPr>
                  <w:rStyle w:val="Hyperlink"/>
                  <w:rFonts w:ascii="Arial" w:hAnsi="Arial" w:cs="Arial"/>
                  <w:b/>
                  <w:bCs/>
                  <w:i/>
                  <w:iCs/>
                  <w:sz w:val="24"/>
                  <w:szCs w:val="24"/>
                </w:rPr>
                <w:t>gp4D</w:t>
              </w:r>
            </w:hyperlink>
          </w:p>
        </w:tc>
      </w:tr>
    </w:tbl>
    <w:p w14:paraId="4AE629C0" w14:textId="77A73292" w:rsidR="005F2ABF" w:rsidRPr="005F2ABF" w:rsidRDefault="00E72C3E" w:rsidP="005F2ABF">
      <w:pPr>
        <w:rPr>
          <w:rFonts w:ascii="Arial" w:hAnsi="Arial" w:cs="Arial"/>
          <w:i/>
          <w:iCs/>
          <w:sz w:val="24"/>
          <w:szCs w:val="24"/>
          <w:u w:val="single"/>
        </w:rPr>
      </w:pPr>
      <w:r w:rsidRPr="00E72C3E">
        <w:rPr>
          <w:rFonts w:ascii="Arial" w:hAnsi="Arial" w:cs="Arial"/>
          <w:i/>
          <w:iCs/>
          <w:sz w:val="24"/>
          <w:szCs w:val="24"/>
          <w:u w:val="single"/>
        </w:rPr>
        <w:drawing>
          <wp:anchor distT="0" distB="0" distL="114300" distR="114300" simplePos="0" relativeHeight="251658240" behindDoc="0" locked="0" layoutInCell="1" allowOverlap="1" wp14:anchorId="00A44B95" wp14:editId="580C0F64">
            <wp:simplePos x="0" y="0"/>
            <wp:positionH relativeFrom="column">
              <wp:posOffset>3099739</wp:posOffset>
            </wp:positionH>
            <wp:positionV relativeFrom="paragraph">
              <wp:posOffset>224467</wp:posOffset>
            </wp:positionV>
            <wp:extent cx="2707640" cy="1444625"/>
            <wp:effectExtent l="0" t="0" r="0" b="3175"/>
            <wp:wrapThrough wrapText="bothSides">
              <wp:wrapPolygon edited="0">
                <wp:start x="0" y="0"/>
                <wp:lineTo x="0" y="21458"/>
                <wp:lineTo x="21478" y="21458"/>
                <wp:lineTo x="21478" y="0"/>
                <wp:lineTo x="0" y="0"/>
              </wp:wrapPolygon>
            </wp:wrapThrough>
            <wp:docPr id="972953482" name="Picture 1" descr="A person in a grey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953482" name="Picture 1" descr="A person in a grey suit&#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7640" cy="1444625"/>
                    </a:xfrm>
                    <a:prstGeom prst="rect">
                      <a:avLst/>
                    </a:prstGeom>
                  </pic:spPr>
                </pic:pic>
              </a:graphicData>
            </a:graphic>
            <wp14:sizeRelH relativeFrom="page">
              <wp14:pctWidth>0</wp14:pctWidth>
            </wp14:sizeRelH>
            <wp14:sizeRelV relativeFrom="page">
              <wp14:pctHeight>0</wp14:pctHeight>
            </wp14:sizeRelV>
          </wp:anchor>
        </w:drawing>
      </w:r>
      <w:r w:rsidR="005F2ABF">
        <w:rPr>
          <w:rFonts w:ascii="Arial" w:hAnsi="Arial" w:cs="Arial"/>
          <w:sz w:val="24"/>
          <w:szCs w:val="24"/>
        </w:rPr>
        <w:br/>
      </w:r>
      <w:r w:rsidR="005F2ABF" w:rsidRPr="005F2ABF">
        <w:rPr>
          <w:rFonts w:ascii="Arial" w:hAnsi="Arial" w:cs="Arial"/>
          <w:i/>
          <w:iCs/>
          <w:sz w:val="24"/>
          <w:szCs w:val="24"/>
          <w:u w:val="single"/>
        </w:rPr>
        <w:t xml:space="preserve">En quelques mots de plus : </w:t>
      </w:r>
      <w:r w:rsidR="005F2ABF">
        <w:rPr>
          <w:rFonts w:ascii="Arial" w:hAnsi="Arial" w:cs="Arial"/>
          <w:i/>
          <w:iCs/>
          <w:sz w:val="24"/>
          <w:szCs w:val="24"/>
          <w:u w:val="single"/>
        </w:rPr>
        <w:br/>
      </w:r>
      <w:r w:rsidR="005F2ABF" w:rsidRPr="005F2ABF">
        <w:rPr>
          <w:rFonts w:ascii="Arial" w:hAnsi="Arial" w:cs="Arial"/>
          <w:sz w:val="24"/>
          <w:szCs w:val="24"/>
        </w:rPr>
        <w:t xml:space="preserve">La mission de </w:t>
      </w:r>
      <w:r w:rsidR="007004BF">
        <w:rPr>
          <w:rFonts w:ascii="Arial" w:hAnsi="Arial" w:cs="Arial"/>
          <w:sz w:val="24"/>
          <w:szCs w:val="24"/>
        </w:rPr>
        <w:t>Bio360</w:t>
      </w:r>
      <w:r w:rsidR="005F2ABF" w:rsidRPr="005F2ABF">
        <w:rPr>
          <w:rFonts w:ascii="Arial" w:hAnsi="Arial" w:cs="Arial"/>
          <w:sz w:val="24"/>
          <w:szCs w:val="24"/>
        </w:rPr>
        <w:t xml:space="preserve"> est de mettre en lumière et de promouvoir des solutions biosourcées renouvelables et durables pour nous guider, à </w:t>
      </w:r>
      <w:r w:rsidR="005F2ABF" w:rsidRPr="005F2ABF">
        <w:rPr>
          <w:rFonts w:ascii="Arial" w:hAnsi="Arial" w:cs="Arial"/>
          <w:sz w:val="24"/>
          <w:szCs w:val="24"/>
        </w:rPr>
        <w:t xml:space="preserve">grande échelle, hors de l'impasse des énergies fossiles vers une bioéconomie circulaire. En bref, accélérer la </w:t>
      </w:r>
      <w:proofErr w:type="spellStart"/>
      <w:r w:rsidR="005F2ABF" w:rsidRPr="005F2ABF">
        <w:rPr>
          <w:rFonts w:ascii="Arial" w:hAnsi="Arial" w:cs="Arial"/>
          <w:sz w:val="24"/>
          <w:szCs w:val="24"/>
        </w:rPr>
        <w:t>biotransition</w:t>
      </w:r>
      <w:proofErr w:type="spellEnd"/>
      <w:r w:rsidR="005F2ABF" w:rsidRPr="005F2ABF">
        <w:rPr>
          <w:rFonts w:ascii="Arial" w:hAnsi="Arial" w:cs="Arial"/>
          <w:sz w:val="24"/>
          <w:szCs w:val="24"/>
        </w:rPr>
        <w:t>.</w:t>
      </w:r>
      <w:r w:rsidR="00B146AF" w:rsidRPr="00777D90">
        <w:rPr>
          <w:rFonts w:ascii="Arial" w:hAnsi="Arial" w:cs="Arial"/>
          <w:bCs/>
        </w:rPr>
        <w:t xml:space="preserve"> </w:t>
      </w:r>
    </w:p>
    <w:p w14:paraId="7ADC7A52" w14:textId="43FFB721" w:rsidR="005F2ABF" w:rsidRPr="005F2ABF" w:rsidRDefault="005F2ABF" w:rsidP="005F2ABF">
      <w:pPr>
        <w:rPr>
          <w:rFonts w:ascii="Arial" w:hAnsi="Arial" w:cs="Arial"/>
          <w:sz w:val="24"/>
          <w:szCs w:val="24"/>
        </w:rPr>
      </w:pPr>
      <w:r w:rsidRPr="005F2ABF">
        <w:rPr>
          <w:rFonts w:ascii="Arial" w:hAnsi="Arial" w:cs="Arial"/>
          <w:sz w:val="24"/>
          <w:szCs w:val="24"/>
        </w:rPr>
        <w:t xml:space="preserve">Nous reconnaissons tous l'urgence de la tâche consistant à faire face et à inverser la hausse des températures et à assurer la sécurité énergétique grâce à une montée en puissance massive des énergies renouvelables. Les solutions de décarbonisation de la production d'énergie, du transport, de l'industrie, etc., telles que la biomasse et l'énergie bois, la valorisation des déchets, le biogaz, le biométhane, l'hydrogène vert, les biocarburants liquides, la valorisation des co-produits et les produits biosourcés doivent tous être au premier plan de notre réponse au changement climatique et se retrouvent également en tête de ce que l'on peut trouver à </w:t>
      </w:r>
      <w:r w:rsidR="007004BF">
        <w:rPr>
          <w:rFonts w:ascii="Arial" w:hAnsi="Arial" w:cs="Arial"/>
          <w:sz w:val="24"/>
          <w:szCs w:val="24"/>
        </w:rPr>
        <w:t>Bio360</w:t>
      </w:r>
      <w:r w:rsidRPr="005F2ABF">
        <w:rPr>
          <w:rFonts w:ascii="Arial" w:hAnsi="Arial" w:cs="Arial"/>
          <w:sz w:val="24"/>
          <w:szCs w:val="24"/>
        </w:rPr>
        <w:t>.</w:t>
      </w:r>
    </w:p>
    <w:p w14:paraId="774D983E" w14:textId="65426CA5" w:rsidR="005F2ABF" w:rsidRPr="005F2ABF" w:rsidRDefault="3478AD71" w:rsidP="005F2ABF">
      <w:pPr>
        <w:rPr>
          <w:rFonts w:ascii="Arial" w:hAnsi="Arial" w:cs="Arial"/>
          <w:b/>
          <w:bCs/>
          <w:sz w:val="24"/>
          <w:szCs w:val="24"/>
        </w:rPr>
      </w:pPr>
      <w:r w:rsidRPr="3478AD71">
        <w:rPr>
          <w:rFonts w:ascii="Arial" w:hAnsi="Arial" w:cs="Arial"/>
          <w:b/>
          <w:bCs/>
          <w:sz w:val="24"/>
          <w:szCs w:val="24"/>
        </w:rPr>
        <w:t xml:space="preserve">Que faut-il attendre de </w:t>
      </w:r>
      <w:r w:rsidR="007004BF">
        <w:rPr>
          <w:rFonts w:ascii="Arial" w:hAnsi="Arial" w:cs="Arial"/>
          <w:b/>
          <w:bCs/>
          <w:sz w:val="24"/>
          <w:szCs w:val="24"/>
        </w:rPr>
        <w:t>Bio360</w:t>
      </w:r>
      <w:r w:rsidRPr="3478AD71">
        <w:rPr>
          <w:rFonts w:ascii="Arial" w:hAnsi="Arial" w:cs="Arial"/>
          <w:b/>
          <w:bCs/>
          <w:sz w:val="24"/>
          <w:szCs w:val="24"/>
        </w:rPr>
        <w:t xml:space="preserve"> 202</w:t>
      </w:r>
      <w:r w:rsidR="00E72C3E">
        <w:rPr>
          <w:rFonts w:ascii="Arial" w:hAnsi="Arial" w:cs="Arial"/>
          <w:b/>
          <w:bCs/>
          <w:sz w:val="24"/>
          <w:szCs w:val="24"/>
        </w:rPr>
        <w:t>6</w:t>
      </w:r>
      <w:r w:rsidRPr="3478AD71">
        <w:rPr>
          <w:rFonts w:ascii="Arial" w:hAnsi="Arial" w:cs="Arial"/>
          <w:b/>
          <w:bCs/>
          <w:sz w:val="24"/>
          <w:szCs w:val="24"/>
        </w:rPr>
        <w:t xml:space="preserve"> ?</w:t>
      </w:r>
    </w:p>
    <w:p w14:paraId="76D6777C" w14:textId="0C0306AA" w:rsidR="005F2ABF" w:rsidRPr="005F2ABF" w:rsidRDefault="005F2ABF" w:rsidP="005F2ABF">
      <w:pPr>
        <w:rPr>
          <w:rFonts w:ascii="Arial" w:hAnsi="Arial" w:cs="Arial"/>
          <w:sz w:val="24"/>
          <w:szCs w:val="24"/>
        </w:rPr>
      </w:pPr>
      <w:r w:rsidRPr="005F2ABF">
        <w:rPr>
          <w:rFonts w:ascii="Arial" w:hAnsi="Arial" w:cs="Arial"/>
          <w:sz w:val="24"/>
          <w:szCs w:val="24"/>
        </w:rPr>
        <w:t xml:space="preserve">S'appuyant sur son ouverture internationale et sa portée, la mission centrale de </w:t>
      </w:r>
      <w:r w:rsidR="007004BF">
        <w:rPr>
          <w:rFonts w:ascii="Arial" w:hAnsi="Arial" w:cs="Arial"/>
          <w:sz w:val="24"/>
          <w:szCs w:val="24"/>
        </w:rPr>
        <w:t>Bio360</w:t>
      </w:r>
      <w:r w:rsidRPr="005F2ABF">
        <w:rPr>
          <w:rFonts w:ascii="Arial" w:hAnsi="Arial" w:cs="Arial"/>
          <w:sz w:val="24"/>
          <w:szCs w:val="24"/>
        </w:rPr>
        <w:t xml:space="preserve"> est de scruter l'horizon de manière large pour identifier et réunir les principaux acteurs internationaux, entrepreneurs, scientifiques, décideurs, organismes publics, etc., qui adoptent et s'engagent dans la </w:t>
      </w:r>
      <w:proofErr w:type="spellStart"/>
      <w:r w:rsidRPr="005F2ABF">
        <w:rPr>
          <w:rFonts w:ascii="Arial" w:hAnsi="Arial" w:cs="Arial"/>
          <w:sz w:val="24"/>
          <w:szCs w:val="24"/>
        </w:rPr>
        <w:t>biotransition</w:t>
      </w:r>
      <w:proofErr w:type="spellEnd"/>
      <w:r w:rsidRPr="005F2ABF">
        <w:rPr>
          <w:rFonts w:ascii="Arial" w:hAnsi="Arial" w:cs="Arial"/>
          <w:sz w:val="24"/>
          <w:szCs w:val="24"/>
        </w:rPr>
        <w:t>.</w:t>
      </w:r>
    </w:p>
    <w:p w14:paraId="1CB2BEB8" w14:textId="2B66333E" w:rsidR="005F2ABF" w:rsidRPr="005F2ABF" w:rsidRDefault="007004BF" w:rsidP="005F2ABF">
      <w:pPr>
        <w:rPr>
          <w:rFonts w:ascii="Arial" w:hAnsi="Arial" w:cs="Arial"/>
          <w:sz w:val="24"/>
          <w:szCs w:val="24"/>
        </w:rPr>
      </w:pPr>
      <w:r>
        <w:rPr>
          <w:rFonts w:ascii="Arial" w:hAnsi="Arial" w:cs="Arial"/>
          <w:sz w:val="24"/>
          <w:szCs w:val="24"/>
        </w:rPr>
        <w:t>Bio360</w:t>
      </w:r>
      <w:r w:rsidR="3478AD71" w:rsidRPr="3478AD71">
        <w:rPr>
          <w:rFonts w:ascii="Arial" w:hAnsi="Arial" w:cs="Arial"/>
          <w:sz w:val="24"/>
          <w:szCs w:val="24"/>
        </w:rPr>
        <w:t xml:space="preserve">, en résumé, comprend une exposition de </w:t>
      </w:r>
      <w:proofErr w:type="gramStart"/>
      <w:r w:rsidR="3478AD71" w:rsidRPr="3478AD71">
        <w:rPr>
          <w:rFonts w:ascii="Arial" w:hAnsi="Arial" w:cs="Arial"/>
          <w:sz w:val="24"/>
          <w:szCs w:val="24"/>
        </w:rPr>
        <w:t>deux jours dédiée</w:t>
      </w:r>
      <w:proofErr w:type="gramEnd"/>
      <w:r w:rsidR="3478AD71" w:rsidRPr="3478AD71">
        <w:rPr>
          <w:rFonts w:ascii="Arial" w:hAnsi="Arial" w:cs="Arial"/>
          <w:sz w:val="24"/>
          <w:szCs w:val="24"/>
        </w:rPr>
        <w:t xml:space="preserve"> à la bioénergie et à la bioéconomie, plus de 400 exposants internationaux et </w:t>
      </w:r>
      <w:r w:rsidR="00E72C3E">
        <w:rPr>
          <w:rFonts w:ascii="Arial" w:hAnsi="Arial" w:cs="Arial"/>
          <w:sz w:val="24"/>
          <w:szCs w:val="24"/>
        </w:rPr>
        <w:t>6</w:t>
      </w:r>
      <w:r w:rsidR="3478AD71" w:rsidRPr="3478AD71">
        <w:rPr>
          <w:rFonts w:ascii="Arial" w:hAnsi="Arial" w:cs="Arial"/>
          <w:sz w:val="24"/>
          <w:szCs w:val="24"/>
        </w:rPr>
        <w:t>000 participants professionnels, un riche programme de conférences internationales réparties dans 7 salles de conférence, des visites d'étude, un concours d'innovation... tous des éléments clés de cet événement exceptionnel.</w:t>
      </w:r>
    </w:p>
    <w:p w14:paraId="104B5743" w14:textId="7A382169" w:rsidR="005F2ABF" w:rsidRPr="005F2ABF" w:rsidRDefault="005F2ABF" w:rsidP="005F2ABF">
      <w:pPr>
        <w:rPr>
          <w:rFonts w:ascii="Arial" w:hAnsi="Arial" w:cs="Arial"/>
          <w:sz w:val="24"/>
          <w:szCs w:val="24"/>
        </w:rPr>
      </w:pPr>
      <w:r w:rsidRPr="005F2ABF">
        <w:rPr>
          <w:rFonts w:ascii="Arial" w:hAnsi="Arial" w:cs="Arial"/>
          <w:sz w:val="24"/>
          <w:szCs w:val="24"/>
        </w:rPr>
        <w:lastRenderedPageBreak/>
        <w:t xml:space="preserve">Jetez un coup d'œil à </w:t>
      </w:r>
      <w:r w:rsidR="007004BF">
        <w:rPr>
          <w:rFonts w:ascii="Arial" w:hAnsi="Arial" w:cs="Arial"/>
          <w:sz w:val="24"/>
          <w:szCs w:val="24"/>
        </w:rPr>
        <w:t>Bio360</w:t>
      </w:r>
      <w:r w:rsidRPr="005F2ABF">
        <w:rPr>
          <w:rFonts w:ascii="Arial" w:hAnsi="Arial" w:cs="Arial"/>
          <w:sz w:val="24"/>
          <w:szCs w:val="24"/>
        </w:rPr>
        <w:t xml:space="preserve">, l'événement dédié à l'accélération de la </w:t>
      </w:r>
      <w:proofErr w:type="spellStart"/>
      <w:r w:rsidRPr="005F2ABF">
        <w:rPr>
          <w:rFonts w:ascii="Arial" w:hAnsi="Arial" w:cs="Arial"/>
          <w:sz w:val="24"/>
          <w:szCs w:val="24"/>
        </w:rPr>
        <w:t>biotransition</w:t>
      </w:r>
      <w:proofErr w:type="spellEnd"/>
      <w:r w:rsidRPr="005F2ABF">
        <w:rPr>
          <w:rFonts w:ascii="Arial" w:hAnsi="Arial" w:cs="Arial"/>
          <w:sz w:val="24"/>
          <w:szCs w:val="24"/>
        </w:rPr>
        <w:t xml:space="preserve">, en visitant à nouveau </w:t>
      </w:r>
      <w:hyperlink r:id="rId8" w:tgtFrame="_new" w:history="1">
        <w:r w:rsidRPr="005F2ABF">
          <w:rPr>
            <w:rStyle w:val="Hyperlink"/>
            <w:rFonts w:ascii="Arial" w:hAnsi="Arial" w:cs="Arial"/>
            <w:sz w:val="24"/>
            <w:szCs w:val="24"/>
          </w:rPr>
          <w:t>www.bio360expo.com</w:t>
        </w:r>
      </w:hyperlink>
      <w:r w:rsidRPr="005F2ABF">
        <w:rPr>
          <w:rFonts w:ascii="Arial" w:hAnsi="Arial" w:cs="Arial"/>
          <w:sz w:val="24"/>
          <w:szCs w:val="24"/>
        </w:rPr>
        <w:t>.</w:t>
      </w:r>
    </w:p>
    <w:p w14:paraId="355F6495" w14:textId="3C4EEF2F" w:rsidR="005F2ABF" w:rsidRPr="005F2ABF" w:rsidRDefault="007004BF" w:rsidP="005F2ABF">
      <w:pPr>
        <w:rPr>
          <w:rFonts w:ascii="Arial" w:hAnsi="Arial" w:cs="Arial"/>
          <w:sz w:val="24"/>
          <w:szCs w:val="24"/>
        </w:rPr>
      </w:pPr>
      <w:r>
        <w:rPr>
          <w:rFonts w:ascii="Arial" w:hAnsi="Arial" w:cs="Arial"/>
          <w:sz w:val="24"/>
          <w:szCs w:val="24"/>
        </w:rPr>
        <w:t>Bio360</w:t>
      </w:r>
      <w:r w:rsidR="005F2ABF" w:rsidRPr="005F2ABF">
        <w:rPr>
          <w:rFonts w:ascii="Arial" w:hAnsi="Arial" w:cs="Arial"/>
          <w:sz w:val="24"/>
          <w:szCs w:val="24"/>
        </w:rPr>
        <w:t xml:space="preserve"> adhère à la vision globale de la </w:t>
      </w:r>
      <w:proofErr w:type="spellStart"/>
      <w:r w:rsidR="005F2ABF" w:rsidRPr="005F2ABF">
        <w:rPr>
          <w:rFonts w:ascii="Arial" w:hAnsi="Arial" w:cs="Arial"/>
          <w:sz w:val="24"/>
          <w:szCs w:val="24"/>
        </w:rPr>
        <w:t>biotransition</w:t>
      </w:r>
      <w:proofErr w:type="spellEnd"/>
      <w:r w:rsidR="005F2ABF" w:rsidRPr="005F2ABF">
        <w:rPr>
          <w:rFonts w:ascii="Arial" w:hAnsi="Arial" w:cs="Arial"/>
          <w:sz w:val="24"/>
          <w:szCs w:val="24"/>
        </w:rPr>
        <w:t>, selon laquelle nos besoins énergétiques et matériels sont renouvelables et puisés dans la biosphère, tandis que l'exploitation des ressources fossiles géosphériques est fermement reléguée au passé.</w:t>
      </w:r>
    </w:p>
    <w:p w14:paraId="3D1C7154" w14:textId="57E1EFD7" w:rsidR="005F2ABF" w:rsidRPr="005F2ABF" w:rsidRDefault="3478AD71" w:rsidP="005F2ABF">
      <w:pPr>
        <w:rPr>
          <w:rFonts w:ascii="Arial" w:hAnsi="Arial" w:cs="Arial"/>
          <w:sz w:val="24"/>
          <w:szCs w:val="24"/>
        </w:rPr>
      </w:pPr>
      <w:r w:rsidRPr="3478AD71">
        <w:rPr>
          <w:rFonts w:ascii="Arial" w:hAnsi="Arial" w:cs="Arial"/>
          <w:sz w:val="24"/>
          <w:szCs w:val="24"/>
        </w:rPr>
        <w:t xml:space="preserve">En tant qu'événement, </w:t>
      </w:r>
      <w:r w:rsidR="007004BF">
        <w:rPr>
          <w:rFonts w:ascii="Arial" w:hAnsi="Arial" w:cs="Arial"/>
          <w:sz w:val="24"/>
          <w:szCs w:val="24"/>
        </w:rPr>
        <w:t>Bio360</w:t>
      </w:r>
      <w:r w:rsidRPr="3478AD71">
        <w:rPr>
          <w:rFonts w:ascii="Arial" w:hAnsi="Arial" w:cs="Arial"/>
          <w:sz w:val="24"/>
          <w:szCs w:val="24"/>
        </w:rPr>
        <w:t xml:space="preserve"> continue de consolider sa position de point de rencontre international pour ceux qui s'engagent à rendre la </w:t>
      </w:r>
      <w:proofErr w:type="spellStart"/>
      <w:r w:rsidRPr="3478AD71">
        <w:rPr>
          <w:rFonts w:ascii="Arial" w:hAnsi="Arial" w:cs="Arial"/>
          <w:sz w:val="24"/>
          <w:szCs w:val="24"/>
        </w:rPr>
        <w:t>biotransition</w:t>
      </w:r>
      <w:proofErr w:type="spellEnd"/>
      <w:r w:rsidRPr="3478AD71">
        <w:rPr>
          <w:rFonts w:ascii="Arial" w:hAnsi="Arial" w:cs="Arial"/>
          <w:sz w:val="24"/>
          <w:szCs w:val="24"/>
        </w:rPr>
        <w:t xml:space="preserve"> une réalité, allant au-delà de l'approche "</w:t>
      </w:r>
      <w:proofErr w:type="spellStart"/>
      <w:r w:rsidRPr="3478AD71">
        <w:rPr>
          <w:rFonts w:ascii="Arial" w:hAnsi="Arial" w:cs="Arial"/>
          <w:sz w:val="24"/>
          <w:szCs w:val="24"/>
        </w:rPr>
        <w:t>monodisciplinaire</w:t>
      </w:r>
      <w:proofErr w:type="spellEnd"/>
      <w:r w:rsidRPr="3478AD71">
        <w:rPr>
          <w:rFonts w:ascii="Arial" w:hAnsi="Arial" w:cs="Arial"/>
          <w:sz w:val="24"/>
          <w:szCs w:val="24"/>
        </w:rPr>
        <w:t xml:space="preserve">" pour explorer et mettre en évidence les opportunités de chevauchement sectoriel entre la bioénergie sous ses formes solide, liquide et gazeuse, la CCU (capture et utilisation du carbone) et la CCS (capture et </w:t>
      </w:r>
      <w:r w:rsidRPr="3478AD71">
        <w:rPr>
          <w:rFonts w:ascii="Arial" w:hAnsi="Arial" w:cs="Arial"/>
        </w:rPr>
        <w:t xml:space="preserve">la </w:t>
      </w:r>
      <w:r w:rsidRPr="3478AD71">
        <w:rPr>
          <w:rFonts w:ascii="Arial" w:hAnsi="Arial" w:cs="Arial"/>
          <w:sz w:val="24"/>
          <w:szCs w:val="24"/>
        </w:rPr>
        <w:t>CCU (capture et utilisation du carbone) et la CCS (capture et stockage du carbone), le biochar et les possibilités interdépendantes des matériaux biosourcés. Au cœur de cette perspective se trouve la réalisation d'une véritable économie circulaire, où ce qui était autrefois considéré comme des "déchets" ou des sous-produits d'un processus devient une ressource précieuse pour un autre. De nombreux exemples en témoignent sur les stands ou lors des conférences : le CO</w:t>
      </w:r>
      <w:r w:rsidRPr="3478AD71">
        <w:rPr>
          <w:rFonts w:ascii="Cambria Math" w:hAnsi="Cambria Math" w:cs="Cambria Math"/>
          <w:sz w:val="24"/>
          <w:szCs w:val="24"/>
        </w:rPr>
        <w:t>₂</w:t>
      </w:r>
      <w:r w:rsidRPr="3478AD71">
        <w:rPr>
          <w:rFonts w:ascii="Arial" w:hAnsi="Arial" w:cs="Arial"/>
          <w:sz w:val="24"/>
          <w:szCs w:val="24"/>
        </w:rPr>
        <w:t xml:space="preserve"> provenant de la valorisation du biogaz pour l'injection dans le béton recyclé ou pour la croissance des microalgues, les effluents "déchets" pour la gazéification hydrothermique (fournissant du biométhane et également du phosphore précieux pour l'agriculture) ou pour la production de biohydrogène ou de biochar, la biomasse pour remplacer les combustibles fossiles dans l'industrie, les déchets non recyclables pour la gazéification et la production de carburants liquides avancés, pour n'en citer que quelques-uns.</w:t>
      </w:r>
    </w:p>
    <w:p w14:paraId="4556766A" w14:textId="77777777" w:rsidR="005F2ABF" w:rsidRPr="005F2ABF" w:rsidRDefault="005F2ABF">
      <w:pPr>
        <w:rPr>
          <w:rFonts w:ascii="Arial" w:hAnsi="Arial" w:cs="Arial"/>
          <w:sz w:val="24"/>
          <w:szCs w:val="24"/>
        </w:rPr>
      </w:pPr>
    </w:p>
    <w:sectPr w:rsidR="005F2ABF" w:rsidRPr="005F2A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35A"/>
    <w:rsid w:val="00290008"/>
    <w:rsid w:val="0039563B"/>
    <w:rsid w:val="003F396E"/>
    <w:rsid w:val="0059436A"/>
    <w:rsid w:val="005F2ABF"/>
    <w:rsid w:val="006129DD"/>
    <w:rsid w:val="006A237B"/>
    <w:rsid w:val="007004BF"/>
    <w:rsid w:val="00777D90"/>
    <w:rsid w:val="008C412F"/>
    <w:rsid w:val="00A00E28"/>
    <w:rsid w:val="00B146AF"/>
    <w:rsid w:val="00BA235A"/>
    <w:rsid w:val="00C15BE7"/>
    <w:rsid w:val="00CC0BE1"/>
    <w:rsid w:val="00DC6A97"/>
    <w:rsid w:val="00E72C3E"/>
    <w:rsid w:val="3478AD7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41EF5"/>
  <w15:chartTrackingRefBased/>
  <w15:docId w15:val="{FA36DCA2-7072-4553-8E21-DDC305C4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ABF"/>
    <w:rPr>
      <w:color w:val="0563C1" w:themeColor="hyperlink"/>
      <w:u w:val="single"/>
    </w:rPr>
  </w:style>
  <w:style w:type="character" w:styleId="UnresolvedMention">
    <w:name w:val="Unresolved Mention"/>
    <w:basedOn w:val="DefaultParagraphFont"/>
    <w:uiPriority w:val="99"/>
    <w:semiHidden/>
    <w:unhideWhenUsed/>
    <w:rsid w:val="005F2ABF"/>
    <w:rPr>
      <w:color w:val="605E5C"/>
      <w:shd w:val="clear" w:color="auto" w:fill="E1DFDD"/>
    </w:rPr>
  </w:style>
  <w:style w:type="paragraph" w:styleId="NormalWeb">
    <w:name w:val="Normal (Web)"/>
    <w:basedOn w:val="Normal"/>
    <w:uiPriority w:val="99"/>
    <w:semiHidden/>
    <w:unhideWhenUsed/>
    <w:rsid w:val="005F2ABF"/>
    <w:rPr>
      <w:rFonts w:ascii="Times New Roman" w:hAnsi="Times New Roman" w:cs="Times New Roman"/>
      <w:sz w:val="24"/>
      <w:szCs w:val="24"/>
    </w:rPr>
  </w:style>
  <w:style w:type="table" w:styleId="TableGrid">
    <w:name w:val="Table Grid"/>
    <w:basedOn w:val="TableNormal"/>
    <w:uiPriority w:val="39"/>
    <w:rsid w:val="00B146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72C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926292">
      <w:bodyDiv w:val="1"/>
      <w:marLeft w:val="0"/>
      <w:marRight w:val="0"/>
      <w:marTop w:val="0"/>
      <w:marBottom w:val="0"/>
      <w:divBdr>
        <w:top w:val="none" w:sz="0" w:space="0" w:color="auto"/>
        <w:left w:val="none" w:sz="0" w:space="0" w:color="auto"/>
        <w:bottom w:val="none" w:sz="0" w:space="0" w:color="auto"/>
        <w:right w:val="none" w:sz="0" w:space="0" w:color="auto"/>
      </w:divBdr>
      <w:divsChild>
        <w:div w:id="1947539235">
          <w:marLeft w:val="0"/>
          <w:marRight w:val="0"/>
          <w:marTop w:val="0"/>
          <w:marBottom w:val="0"/>
          <w:divBdr>
            <w:top w:val="single" w:sz="2" w:space="0" w:color="auto"/>
            <w:left w:val="single" w:sz="2" w:space="0" w:color="auto"/>
            <w:bottom w:val="single" w:sz="6" w:space="0" w:color="auto"/>
            <w:right w:val="single" w:sz="2" w:space="0" w:color="auto"/>
          </w:divBdr>
          <w:divsChild>
            <w:div w:id="1693455244">
              <w:marLeft w:val="0"/>
              <w:marRight w:val="0"/>
              <w:marTop w:val="100"/>
              <w:marBottom w:val="100"/>
              <w:divBdr>
                <w:top w:val="single" w:sz="2" w:space="0" w:color="D9D9E3"/>
                <w:left w:val="single" w:sz="2" w:space="0" w:color="D9D9E3"/>
                <w:bottom w:val="single" w:sz="2" w:space="0" w:color="D9D9E3"/>
                <w:right w:val="single" w:sz="2" w:space="0" w:color="D9D9E3"/>
              </w:divBdr>
              <w:divsChild>
                <w:div w:id="1064642135">
                  <w:marLeft w:val="0"/>
                  <w:marRight w:val="0"/>
                  <w:marTop w:val="0"/>
                  <w:marBottom w:val="0"/>
                  <w:divBdr>
                    <w:top w:val="single" w:sz="2" w:space="0" w:color="D9D9E3"/>
                    <w:left w:val="single" w:sz="2" w:space="0" w:color="D9D9E3"/>
                    <w:bottom w:val="single" w:sz="2" w:space="0" w:color="D9D9E3"/>
                    <w:right w:val="single" w:sz="2" w:space="0" w:color="D9D9E3"/>
                  </w:divBdr>
                  <w:divsChild>
                    <w:div w:id="154807020">
                      <w:marLeft w:val="0"/>
                      <w:marRight w:val="0"/>
                      <w:marTop w:val="0"/>
                      <w:marBottom w:val="0"/>
                      <w:divBdr>
                        <w:top w:val="single" w:sz="2" w:space="0" w:color="D9D9E3"/>
                        <w:left w:val="single" w:sz="2" w:space="0" w:color="D9D9E3"/>
                        <w:bottom w:val="single" w:sz="2" w:space="0" w:color="D9D9E3"/>
                        <w:right w:val="single" w:sz="2" w:space="0" w:color="D9D9E3"/>
                      </w:divBdr>
                      <w:divsChild>
                        <w:div w:id="2014145013">
                          <w:marLeft w:val="0"/>
                          <w:marRight w:val="0"/>
                          <w:marTop w:val="0"/>
                          <w:marBottom w:val="0"/>
                          <w:divBdr>
                            <w:top w:val="single" w:sz="2" w:space="0" w:color="D9D9E3"/>
                            <w:left w:val="single" w:sz="2" w:space="0" w:color="D9D9E3"/>
                            <w:bottom w:val="single" w:sz="2" w:space="0" w:color="D9D9E3"/>
                            <w:right w:val="single" w:sz="2" w:space="0" w:color="D9D9E3"/>
                          </w:divBdr>
                          <w:divsChild>
                            <w:div w:id="21233784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37008008">
      <w:bodyDiv w:val="1"/>
      <w:marLeft w:val="0"/>
      <w:marRight w:val="0"/>
      <w:marTop w:val="0"/>
      <w:marBottom w:val="0"/>
      <w:divBdr>
        <w:top w:val="none" w:sz="0" w:space="0" w:color="auto"/>
        <w:left w:val="none" w:sz="0" w:space="0" w:color="auto"/>
        <w:bottom w:val="none" w:sz="0" w:space="0" w:color="auto"/>
        <w:right w:val="none" w:sz="0" w:space="0" w:color="auto"/>
      </w:divBdr>
      <w:divsChild>
        <w:div w:id="940527893">
          <w:marLeft w:val="0"/>
          <w:marRight w:val="0"/>
          <w:marTop w:val="0"/>
          <w:marBottom w:val="0"/>
          <w:divBdr>
            <w:top w:val="single" w:sz="2" w:space="0" w:color="auto"/>
            <w:left w:val="single" w:sz="2" w:space="0" w:color="auto"/>
            <w:bottom w:val="single" w:sz="6" w:space="0" w:color="auto"/>
            <w:right w:val="single" w:sz="2" w:space="0" w:color="auto"/>
          </w:divBdr>
          <w:divsChild>
            <w:div w:id="116602568">
              <w:marLeft w:val="0"/>
              <w:marRight w:val="0"/>
              <w:marTop w:val="100"/>
              <w:marBottom w:val="100"/>
              <w:divBdr>
                <w:top w:val="single" w:sz="2" w:space="0" w:color="D9D9E3"/>
                <w:left w:val="single" w:sz="2" w:space="0" w:color="D9D9E3"/>
                <w:bottom w:val="single" w:sz="2" w:space="0" w:color="D9D9E3"/>
                <w:right w:val="single" w:sz="2" w:space="0" w:color="D9D9E3"/>
              </w:divBdr>
              <w:divsChild>
                <w:div w:id="1164903868">
                  <w:marLeft w:val="0"/>
                  <w:marRight w:val="0"/>
                  <w:marTop w:val="0"/>
                  <w:marBottom w:val="0"/>
                  <w:divBdr>
                    <w:top w:val="single" w:sz="2" w:space="0" w:color="D9D9E3"/>
                    <w:left w:val="single" w:sz="2" w:space="0" w:color="D9D9E3"/>
                    <w:bottom w:val="single" w:sz="2" w:space="0" w:color="D9D9E3"/>
                    <w:right w:val="single" w:sz="2" w:space="0" w:color="D9D9E3"/>
                  </w:divBdr>
                  <w:divsChild>
                    <w:div w:id="1744796812">
                      <w:marLeft w:val="0"/>
                      <w:marRight w:val="0"/>
                      <w:marTop w:val="0"/>
                      <w:marBottom w:val="0"/>
                      <w:divBdr>
                        <w:top w:val="single" w:sz="2" w:space="0" w:color="D9D9E3"/>
                        <w:left w:val="single" w:sz="2" w:space="0" w:color="D9D9E3"/>
                        <w:bottom w:val="single" w:sz="2" w:space="0" w:color="D9D9E3"/>
                        <w:right w:val="single" w:sz="2" w:space="0" w:color="D9D9E3"/>
                      </w:divBdr>
                      <w:divsChild>
                        <w:div w:id="616568856">
                          <w:marLeft w:val="0"/>
                          <w:marRight w:val="0"/>
                          <w:marTop w:val="0"/>
                          <w:marBottom w:val="0"/>
                          <w:divBdr>
                            <w:top w:val="single" w:sz="2" w:space="0" w:color="D9D9E3"/>
                            <w:left w:val="single" w:sz="2" w:space="0" w:color="D9D9E3"/>
                            <w:bottom w:val="single" w:sz="2" w:space="0" w:color="D9D9E3"/>
                            <w:right w:val="single" w:sz="2" w:space="0" w:color="D9D9E3"/>
                          </w:divBdr>
                          <w:divsChild>
                            <w:div w:id="4588377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01858627">
      <w:bodyDiv w:val="1"/>
      <w:marLeft w:val="0"/>
      <w:marRight w:val="0"/>
      <w:marTop w:val="0"/>
      <w:marBottom w:val="0"/>
      <w:divBdr>
        <w:top w:val="none" w:sz="0" w:space="0" w:color="auto"/>
        <w:left w:val="none" w:sz="0" w:space="0" w:color="auto"/>
        <w:bottom w:val="none" w:sz="0" w:space="0" w:color="auto"/>
        <w:right w:val="none" w:sz="0" w:space="0" w:color="auto"/>
      </w:divBdr>
      <w:divsChild>
        <w:div w:id="744956755">
          <w:marLeft w:val="0"/>
          <w:marRight w:val="0"/>
          <w:marTop w:val="0"/>
          <w:marBottom w:val="0"/>
          <w:divBdr>
            <w:top w:val="single" w:sz="2" w:space="0" w:color="D9D9E3"/>
            <w:left w:val="single" w:sz="2" w:space="0" w:color="D9D9E3"/>
            <w:bottom w:val="single" w:sz="2" w:space="0" w:color="D9D9E3"/>
            <w:right w:val="single" w:sz="2" w:space="0" w:color="D9D9E3"/>
          </w:divBdr>
          <w:divsChild>
            <w:div w:id="1776510597">
              <w:marLeft w:val="0"/>
              <w:marRight w:val="0"/>
              <w:marTop w:val="0"/>
              <w:marBottom w:val="0"/>
              <w:divBdr>
                <w:top w:val="single" w:sz="2" w:space="0" w:color="D9D9E3"/>
                <w:left w:val="single" w:sz="2" w:space="0" w:color="D9D9E3"/>
                <w:bottom w:val="single" w:sz="2" w:space="0" w:color="D9D9E3"/>
                <w:right w:val="single" w:sz="2" w:space="0" w:color="D9D9E3"/>
              </w:divBdr>
              <w:divsChild>
                <w:div w:id="1028992399">
                  <w:marLeft w:val="0"/>
                  <w:marRight w:val="0"/>
                  <w:marTop w:val="0"/>
                  <w:marBottom w:val="0"/>
                  <w:divBdr>
                    <w:top w:val="single" w:sz="2" w:space="0" w:color="D9D9E3"/>
                    <w:left w:val="single" w:sz="2" w:space="0" w:color="D9D9E3"/>
                    <w:bottom w:val="single" w:sz="2" w:space="0" w:color="D9D9E3"/>
                    <w:right w:val="single" w:sz="2" w:space="0" w:color="D9D9E3"/>
                  </w:divBdr>
                  <w:divsChild>
                    <w:div w:id="385300292">
                      <w:marLeft w:val="0"/>
                      <w:marRight w:val="0"/>
                      <w:marTop w:val="0"/>
                      <w:marBottom w:val="0"/>
                      <w:divBdr>
                        <w:top w:val="single" w:sz="2" w:space="0" w:color="D9D9E3"/>
                        <w:left w:val="single" w:sz="2" w:space="0" w:color="D9D9E3"/>
                        <w:bottom w:val="single" w:sz="2" w:space="0" w:color="D9D9E3"/>
                        <w:right w:val="single" w:sz="2" w:space="0" w:color="D9D9E3"/>
                      </w:divBdr>
                      <w:divsChild>
                        <w:div w:id="1079594383">
                          <w:marLeft w:val="0"/>
                          <w:marRight w:val="0"/>
                          <w:marTop w:val="0"/>
                          <w:marBottom w:val="0"/>
                          <w:divBdr>
                            <w:top w:val="single" w:sz="2" w:space="0" w:color="auto"/>
                            <w:left w:val="single" w:sz="2" w:space="0" w:color="auto"/>
                            <w:bottom w:val="single" w:sz="6" w:space="0" w:color="auto"/>
                            <w:right w:val="single" w:sz="2" w:space="0" w:color="auto"/>
                          </w:divBdr>
                          <w:divsChild>
                            <w:div w:id="1482427308">
                              <w:marLeft w:val="0"/>
                              <w:marRight w:val="0"/>
                              <w:marTop w:val="100"/>
                              <w:marBottom w:val="100"/>
                              <w:divBdr>
                                <w:top w:val="single" w:sz="2" w:space="0" w:color="D9D9E3"/>
                                <w:left w:val="single" w:sz="2" w:space="0" w:color="D9D9E3"/>
                                <w:bottom w:val="single" w:sz="2" w:space="0" w:color="D9D9E3"/>
                                <w:right w:val="single" w:sz="2" w:space="0" w:color="D9D9E3"/>
                              </w:divBdr>
                              <w:divsChild>
                                <w:div w:id="1498886423">
                                  <w:marLeft w:val="0"/>
                                  <w:marRight w:val="0"/>
                                  <w:marTop w:val="0"/>
                                  <w:marBottom w:val="0"/>
                                  <w:divBdr>
                                    <w:top w:val="single" w:sz="2" w:space="0" w:color="D9D9E3"/>
                                    <w:left w:val="single" w:sz="2" w:space="0" w:color="D9D9E3"/>
                                    <w:bottom w:val="single" w:sz="2" w:space="0" w:color="D9D9E3"/>
                                    <w:right w:val="single" w:sz="2" w:space="0" w:color="D9D9E3"/>
                                  </w:divBdr>
                                  <w:divsChild>
                                    <w:div w:id="1983390778">
                                      <w:marLeft w:val="0"/>
                                      <w:marRight w:val="0"/>
                                      <w:marTop w:val="0"/>
                                      <w:marBottom w:val="0"/>
                                      <w:divBdr>
                                        <w:top w:val="single" w:sz="2" w:space="0" w:color="D9D9E3"/>
                                        <w:left w:val="single" w:sz="2" w:space="0" w:color="D9D9E3"/>
                                        <w:bottom w:val="single" w:sz="2" w:space="0" w:color="D9D9E3"/>
                                        <w:right w:val="single" w:sz="2" w:space="0" w:color="D9D9E3"/>
                                      </w:divBdr>
                                      <w:divsChild>
                                        <w:div w:id="1407066901">
                                          <w:marLeft w:val="0"/>
                                          <w:marRight w:val="0"/>
                                          <w:marTop w:val="0"/>
                                          <w:marBottom w:val="0"/>
                                          <w:divBdr>
                                            <w:top w:val="single" w:sz="2" w:space="0" w:color="D9D9E3"/>
                                            <w:left w:val="single" w:sz="2" w:space="0" w:color="D9D9E3"/>
                                            <w:bottom w:val="single" w:sz="2" w:space="0" w:color="D9D9E3"/>
                                            <w:right w:val="single" w:sz="2" w:space="0" w:color="D9D9E3"/>
                                          </w:divBdr>
                                          <w:divsChild>
                                            <w:div w:id="1065953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128700174">
          <w:marLeft w:val="0"/>
          <w:marRight w:val="0"/>
          <w:marTop w:val="0"/>
          <w:marBottom w:val="0"/>
          <w:divBdr>
            <w:top w:val="none" w:sz="0" w:space="0" w:color="auto"/>
            <w:left w:val="none" w:sz="0" w:space="0" w:color="auto"/>
            <w:bottom w:val="none" w:sz="0" w:space="0" w:color="auto"/>
            <w:right w:val="none" w:sz="0" w:space="0" w:color="auto"/>
          </w:divBdr>
          <w:divsChild>
            <w:div w:id="566502235">
              <w:marLeft w:val="0"/>
              <w:marRight w:val="0"/>
              <w:marTop w:val="0"/>
              <w:marBottom w:val="0"/>
              <w:divBdr>
                <w:top w:val="single" w:sz="2" w:space="0" w:color="D9D9E3"/>
                <w:left w:val="single" w:sz="2" w:space="0" w:color="D9D9E3"/>
                <w:bottom w:val="single" w:sz="2" w:space="0" w:color="D9D9E3"/>
                <w:right w:val="single" w:sz="2" w:space="0" w:color="D9D9E3"/>
              </w:divBdr>
              <w:divsChild>
                <w:div w:id="1721516724">
                  <w:marLeft w:val="0"/>
                  <w:marRight w:val="0"/>
                  <w:marTop w:val="0"/>
                  <w:marBottom w:val="0"/>
                  <w:divBdr>
                    <w:top w:val="single" w:sz="2" w:space="0" w:color="D9D9E3"/>
                    <w:left w:val="single" w:sz="2" w:space="0" w:color="D9D9E3"/>
                    <w:bottom w:val="single" w:sz="2" w:space="0" w:color="D9D9E3"/>
                    <w:right w:val="single" w:sz="2" w:space="0" w:color="D9D9E3"/>
                  </w:divBdr>
                  <w:divsChild>
                    <w:div w:id="1965846815">
                      <w:marLeft w:val="0"/>
                      <w:marRight w:val="0"/>
                      <w:marTop w:val="0"/>
                      <w:marBottom w:val="0"/>
                      <w:divBdr>
                        <w:top w:val="single" w:sz="2" w:space="0" w:color="D9D9E3"/>
                        <w:left w:val="single" w:sz="2" w:space="0" w:color="D9D9E3"/>
                        <w:bottom w:val="single" w:sz="2" w:space="0" w:color="D9D9E3"/>
                        <w:right w:val="single" w:sz="2" w:space="0" w:color="D9D9E3"/>
                      </w:divBdr>
                      <w:divsChild>
                        <w:div w:id="10011970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72593952">
      <w:bodyDiv w:val="1"/>
      <w:marLeft w:val="0"/>
      <w:marRight w:val="0"/>
      <w:marTop w:val="0"/>
      <w:marBottom w:val="0"/>
      <w:divBdr>
        <w:top w:val="none" w:sz="0" w:space="0" w:color="auto"/>
        <w:left w:val="none" w:sz="0" w:space="0" w:color="auto"/>
        <w:bottom w:val="none" w:sz="0" w:space="0" w:color="auto"/>
        <w:right w:val="none" w:sz="0" w:space="0" w:color="auto"/>
      </w:divBdr>
      <w:divsChild>
        <w:div w:id="1999377836">
          <w:marLeft w:val="0"/>
          <w:marRight w:val="0"/>
          <w:marTop w:val="0"/>
          <w:marBottom w:val="0"/>
          <w:divBdr>
            <w:top w:val="single" w:sz="2" w:space="0" w:color="D9D9E3"/>
            <w:left w:val="single" w:sz="2" w:space="0" w:color="D9D9E3"/>
            <w:bottom w:val="single" w:sz="2" w:space="0" w:color="D9D9E3"/>
            <w:right w:val="single" w:sz="2" w:space="0" w:color="D9D9E3"/>
          </w:divBdr>
          <w:divsChild>
            <w:div w:id="281227978">
              <w:marLeft w:val="0"/>
              <w:marRight w:val="0"/>
              <w:marTop w:val="0"/>
              <w:marBottom w:val="0"/>
              <w:divBdr>
                <w:top w:val="single" w:sz="2" w:space="0" w:color="D9D9E3"/>
                <w:left w:val="single" w:sz="2" w:space="0" w:color="D9D9E3"/>
                <w:bottom w:val="single" w:sz="2" w:space="0" w:color="D9D9E3"/>
                <w:right w:val="single" w:sz="2" w:space="0" w:color="D9D9E3"/>
              </w:divBdr>
              <w:divsChild>
                <w:div w:id="1058239697">
                  <w:marLeft w:val="0"/>
                  <w:marRight w:val="0"/>
                  <w:marTop w:val="0"/>
                  <w:marBottom w:val="0"/>
                  <w:divBdr>
                    <w:top w:val="single" w:sz="2" w:space="0" w:color="D9D9E3"/>
                    <w:left w:val="single" w:sz="2" w:space="0" w:color="D9D9E3"/>
                    <w:bottom w:val="single" w:sz="2" w:space="0" w:color="D9D9E3"/>
                    <w:right w:val="single" w:sz="2" w:space="0" w:color="D9D9E3"/>
                  </w:divBdr>
                  <w:divsChild>
                    <w:div w:id="1685279708">
                      <w:marLeft w:val="0"/>
                      <w:marRight w:val="0"/>
                      <w:marTop w:val="0"/>
                      <w:marBottom w:val="0"/>
                      <w:divBdr>
                        <w:top w:val="single" w:sz="2" w:space="0" w:color="D9D9E3"/>
                        <w:left w:val="single" w:sz="2" w:space="0" w:color="D9D9E3"/>
                        <w:bottom w:val="single" w:sz="2" w:space="0" w:color="D9D9E3"/>
                        <w:right w:val="single" w:sz="2" w:space="0" w:color="D9D9E3"/>
                      </w:divBdr>
                      <w:divsChild>
                        <w:div w:id="131288856">
                          <w:marLeft w:val="0"/>
                          <w:marRight w:val="0"/>
                          <w:marTop w:val="0"/>
                          <w:marBottom w:val="0"/>
                          <w:divBdr>
                            <w:top w:val="single" w:sz="2" w:space="0" w:color="auto"/>
                            <w:left w:val="single" w:sz="2" w:space="0" w:color="auto"/>
                            <w:bottom w:val="single" w:sz="6" w:space="0" w:color="auto"/>
                            <w:right w:val="single" w:sz="2" w:space="0" w:color="auto"/>
                          </w:divBdr>
                          <w:divsChild>
                            <w:div w:id="1338994229">
                              <w:marLeft w:val="0"/>
                              <w:marRight w:val="0"/>
                              <w:marTop w:val="100"/>
                              <w:marBottom w:val="100"/>
                              <w:divBdr>
                                <w:top w:val="single" w:sz="2" w:space="0" w:color="D9D9E3"/>
                                <w:left w:val="single" w:sz="2" w:space="0" w:color="D9D9E3"/>
                                <w:bottom w:val="single" w:sz="2" w:space="0" w:color="D9D9E3"/>
                                <w:right w:val="single" w:sz="2" w:space="0" w:color="D9D9E3"/>
                              </w:divBdr>
                              <w:divsChild>
                                <w:div w:id="151335181">
                                  <w:marLeft w:val="0"/>
                                  <w:marRight w:val="0"/>
                                  <w:marTop w:val="0"/>
                                  <w:marBottom w:val="0"/>
                                  <w:divBdr>
                                    <w:top w:val="single" w:sz="2" w:space="0" w:color="D9D9E3"/>
                                    <w:left w:val="single" w:sz="2" w:space="0" w:color="D9D9E3"/>
                                    <w:bottom w:val="single" w:sz="2" w:space="0" w:color="D9D9E3"/>
                                    <w:right w:val="single" w:sz="2" w:space="0" w:color="D9D9E3"/>
                                  </w:divBdr>
                                  <w:divsChild>
                                    <w:div w:id="1404907880">
                                      <w:marLeft w:val="0"/>
                                      <w:marRight w:val="0"/>
                                      <w:marTop w:val="0"/>
                                      <w:marBottom w:val="0"/>
                                      <w:divBdr>
                                        <w:top w:val="single" w:sz="2" w:space="0" w:color="D9D9E3"/>
                                        <w:left w:val="single" w:sz="2" w:space="0" w:color="D9D9E3"/>
                                        <w:bottom w:val="single" w:sz="2" w:space="0" w:color="D9D9E3"/>
                                        <w:right w:val="single" w:sz="2" w:space="0" w:color="D9D9E3"/>
                                      </w:divBdr>
                                      <w:divsChild>
                                        <w:div w:id="202795825">
                                          <w:marLeft w:val="0"/>
                                          <w:marRight w:val="0"/>
                                          <w:marTop w:val="0"/>
                                          <w:marBottom w:val="0"/>
                                          <w:divBdr>
                                            <w:top w:val="single" w:sz="2" w:space="0" w:color="D9D9E3"/>
                                            <w:left w:val="single" w:sz="2" w:space="0" w:color="D9D9E3"/>
                                            <w:bottom w:val="single" w:sz="2" w:space="0" w:color="D9D9E3"/>
                                            <w:right w:val="single" w:sz="2" w:space="0" w:color="D9D9E3"/>
                                          </w:divBdr>
                                          <w:divsChild>
                                            <w:div w:id="407264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18437642">
          <w:marLeft w:val="0"/>
          <w:marRight w:val="0"/>
          <w:marTop w:val="0"/>
          <w:marBottom w:val="0"/>
          <w:divBdr>
            <w:top w:val="none" w:sz="0" w:space="0" w:color="auto"/>
            <w:left w:val="none" w:sz="0" w:space="0" w:color="auto"/>
            <w:bottom w:val="none" w:sz="0" w:space="0" w:color="auto"/>
            <w:right w:val="none" w:sz="0" w:space="0" w:color="auto"/>
          </w:divBdr>
          <w:divsChild>
            <w:div w:id="1386022141">
              <w:marLeft w:val="0"/>
              <w:marRight w:val="0"/>
              <w:marTop w:val="0"/>
              <w:marBottom w:val="0"/>
              <w:divBdr>
                <w:top w:val="single" w:sz="2" w:space="0" w:color="D9D9E3"/>
                <w:left w:val="single" w:sz="2" w:space="0" w:color="D9D9E3"/>
                <w:bottom w:val="single" w:sz="2" w:space="0" w:color="D9D9E3"/>
                <w:right w:val="single" w:sz="2" w:space="0" w:color="D9D9E3"/>
              </w:divBdr>
              <w:divsChild>
                <w:div w:id="1351949426">
                  <w:marLeft w:val="0"/>
                  <w:marRight w:val="0"/>
                  <w:marTop w:val="0"/>
                  <w:marBottom w:val="0"/>
                  <w:divBdr>
                    <w:top w:val="single" w:sz="2" w:space="0" w:color="D9D9E3"/>
                    <w:left w:val="single" w:sz="2" w:space="0" w:color="D9D9E3"/>
                    <w:bottom w:val="single" w:sz="2" w:space="0" w:color="D9D9E3"/>
                    <w:right w:val="single" w:sz="2" w:space="0" w:color="D9D9E3"/>
                  </w:divBdr>
                  <w:divsChild>
                    <w:div w:id="992177071">
                      <w:marLeft w:val="0"/>
                      <w:marRight w:val="0"/>
                      <w:marTop w:val="0"/>
                      <w:marBottom w:val="0"/>
                      <w:divBdr>
                        <w:top w:val="single" w:sz="2" w:space="0" w:color="D9D9E3"/>
                        <w:left w:val="single" w:sz="2" w:space="0" w:color="D9D9E3"/>
                        <w:bottom w:val="single" w:sz="2" w:space="0" w:color="D9D9E3"/>
                        <w:right w:val="single" w:sz="2" w:space="0" w:color="D9D9E3"/>
                      </w:divBdr>
                      <w:divsChild>
                        <w:div w:id="2085372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360expo.com/"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Ukgp4D" TargetMode="External"/><Relationship Id="rId5" Type="http://schemas.openxmlformats.org/officeDocument/2006/relationships/hyperlink" Target="http://www.bio360expo.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605</Words>
  <Characters>3451</Characters>
  <Application>Microsoft Office Word</Application>
  <DocSecurity>0</DocSecurity>
  <Lines>28</Lines>
  <Paragraphs>8</Paragraphs>
  <ScaleCrop>false</ScaleCrop>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Gautier</dc:creator>
  <cp:keywords/>
  <dc:description/>
  <cp:lastModifiedBy>Paul Stuart</cp:lastModifiedBy>
  <cp:revision>11</cp:revision>
  <cp:lastPrinted>2025-04-22T15:10:00Z</cp:lastPrinted>
  <dcterms:created xsi:type="dcterms:W3CDTF">2023-06-05T12:36:00Z</dcterms:created>
  <dcterms:modified xsi:type="dcterms:W3CDTF">2025-04-22T15:10:00Z</dcterms:modified>
</cp:coreProperties>
</file>